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4EA7" w14:textId="77777777" w:rsidR="001A05E5" w:rsidRPr="00B67DBA" w:rsidRDefault="001A05E5" w:rsidP="001A05E5">
      <w:pPr>
        <w:spacing w:line="44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 w:rsidRPr="00B67DBA">
        <w:rPr>
          <w:rFonts w:ascii="黑体" w:eastAsia="黑体" w:hAnsi="黑体" w:hint="eastAsia"/>
          <w:b/>
          <w:bCs/>
          <w:sz w:val="28"/>
          <w:szCs w:val="28"/>
        </w:rPr>
        <w:t>附件2：2</w:t>
      </w:r>
      <w:r w:rsidRPr="00B67DBA">
        <w:rPr>
          <w:rFonts w:ascii="黑体" w:eastAsia="黑体" w:hAnsi="黑体"/>
          <w:b/>
          <w:bCs/>
          <w:sz w:val="28"/>
          <w:szCs w:val="28"/>
        </w:rPr>
        <w:t>023-2024</w:t>
      </w:r>
      <w:r w:rsidRPr="00B67DBA">
        <w:rPr>
          <w:rFonts w:ascii="黑体" w:eastAsia="黑体" w:hAnsi="黑体" w:hint="eastAsia"/>
          <w:b/>
          <w:bCs/>
          <w:sz w:val="28"/>
          <w:szCs w:val="28"/>
        </w:rPr>
        <w:t>学年第一学期可安排“课程助理”课程班明细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992"/>
        <w:gridCol w:w="1134"/>
        <w:gridCol w:w="1560"/>
      </w:tblGrid>
      <w:tr w:rsidR="001A05E5" w:rsidRPr="002B2A09" w14:paraId="3B034B96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0E1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D73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课程班名称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C68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劳动学时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D4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F8CF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09FE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课程助理</w:t>
            </w:r>
          </w:p>
        </w:tc>
      </w:tr>
      <w:tr w:rsidR="001A05E5" w:rsidRPr="002B2A09" w14:paraId="4B81AC90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C11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218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观光实务(日语)(21日语)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C39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098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F4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鄢玲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6CC5" w14:textId="722324C3" w:rsidR="001A05E5" w:rsidRPr="00C93D4C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3D4C">
              <w:rPr>
                <w:rFonts w:ascii="宋体" w:eastAsia="宋体" w:hAnsi="宋体"/>
                <w:sz w:val="18"/>
                <w:szCs w:val="18"/>
              </w:rPr>
              <w:t>唐秀婷</w:t>
            </w:r>
          </w:p>
        </w:tc>
      </w:tr>
      <w:tr w:rsidR="001A05E5" w:rsidRPr="002B2A09" w14:paraId="7D1F6E6B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F8D6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127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日本簿记基础(21日语)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31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E2E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DCF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商钟岚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E288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475E95CC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F82E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D98C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日本茶道演习(21日语)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BB9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A63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C7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北川诚一郎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D99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9BB227F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9232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EE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日本概况(23日语)(1班)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930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29E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E9C9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邹圣杰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89B4F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CFF652C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682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82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日本概况(23日语)(2班)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64FC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1D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0B1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邹圣杰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06A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5C08F15B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072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A0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日本概况(23日语)(3班)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9E4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6E8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32C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彭少君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B5DF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15FCA535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13C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F5F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日语笔译Ⅰ(21日语)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95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934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52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曾玉婷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9BB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DB7EEE9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10C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51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日语概论(21日语)(1班)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13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ED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21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中上徹也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5DFF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58A4DA6C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A01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AC6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日语概论(21日语)(2班)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4F9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CD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23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中上徹也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B1156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2367AF34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454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53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日语能力检定Ⅱ(21日语)(1班)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BA2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8B9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7700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彭少君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1404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40E567DD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7E2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299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日语能力检定Ⅱ(21日语)(2班)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22B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41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F8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彭少君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CDE3" w14:textId="77777777" w:rsidR="001A05E5" w:rsidRPr="00AB3E36" w:rsidRDefault="001A05E5" w:rsidP="007B06AE">
            <w:pPr>
              <w:widowControl/>
              <w:jc w:val="left"/>
              <w:rPr>
                <w:rFonts w:ascii="宋体" w:eastAsia="Yu Mincho" w:hAnsi="宋体" w:cs="宋体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1A05E5" w:rsidRPr="002B2A09" w14:paraId="67860103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06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18F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日语听说Ⅰ(23日语)(1班)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CE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E3F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26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3AE4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41615F8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C2A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2A04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日语听说Ⅰ(23日语)(2班)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59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82E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AA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余逸文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657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6DC8FF0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41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F2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日语听说Ⅰ(23日语)(3班)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36B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37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A33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余逸文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B140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2C95E8D0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99B1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248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096E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06C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127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西村秀树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76A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5F757361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3B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AC6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日语听说Ⅲ(22日语)(1班)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1D9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C7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6A30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北川诚一郎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8A6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60BAB9F6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2CC7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E4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日语听说Ⅲ(22日语)(2班)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EA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F55D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E2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西村秀树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6C0C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45B0BCE2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5A5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EA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日语听说Ⅲ(22日语)(3班)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41B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A3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797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西村秀树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7C48" w14:textId="69E550C3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91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蔺可欣</w:t>
            </w:r>
          </w:p>
        </w:tc>
      </w:tr>
      <w:tr w:rsidR="001A05E5" w:rsidRPr="002B2A09" w14:paraId="57DE1D1F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524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42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日语听说Ⅴ(21日语)(1班)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3058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A8C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35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中上徹也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C5B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5C1046DF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7D5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3F6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日语听说Ⅴ(21日语)(2班)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85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EB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D90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西村秀树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2F3E" w14:textId="2135E881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0D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龚子芊</w:t>
            </w:r>
          </w:p>
        </w:tc>
      </w:tr>
      <w:tr w:rsidR="001A05E5" w:rsidRPr="002B2A09" w14:paraId="0A16F1C6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1AF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D4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日语听说Ⅴ(21日语)(3班)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26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201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BE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西村秀树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201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26AF6644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E85C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A6F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日语写作Ⅱ(21日语)(1班)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C7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EC1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98C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张麟声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7E3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763D3A9A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0776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BA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日语写作Ⅱ(21日语)(2班)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1F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01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50C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张麟声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2B06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4D093B30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358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1F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日语写作Ⅱ(21日语)(3班)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C2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077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41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张麟声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94A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D8D2E6F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CD2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31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日语语法与阅读(高级)Ⅰ(21日语)(1班)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9E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DE2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E36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北川诚一郎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2F8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55EE74E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59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83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日语语法与阅读(高级)Ⅰ(21日语)(2班)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99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890A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24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中上徹也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7308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B8ACA02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64E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4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日语语法与阅读(高级)Ⅰ(21日语)(3班)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B40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99F1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769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邹圣杰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CE3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0A895C8C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0DA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78E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日语语法与阅读(基础)Ⅰ(23日语)(1班)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9AC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22F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28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曾玉婷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05AD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5534C460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F0E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EC4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日语语法与阅读(基础)Ⅰ(23日语)(2班)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782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AC0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928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曾玉婷代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F5BA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216EB5F2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E9D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71C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日语语法与阅读(基础)Ⅰ(23日语)(3班)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929E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17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6C4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洪雅琳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610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69EFF9EC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B50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C0F5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日语语法与阅读(基础)Ⅱ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91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2D7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3C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2AC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2424C942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1D0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4C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日语语法与阅读(中级)Ⅰ(22日语)(1班)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6F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73F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62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鄢玲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7177" w14:textId="2C256E29" w:rsidR="001A05E5" w:rsidRPr="00C93D4C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3D4C">
              <w:rPr>
                <w:rFonts w:ascii="宋体" w:eastAsia="宋体" w:hAnsi="宋体"/>
                <w:sz w:val="18"/>
                <w:szCs w:val="18"/>
              </w:rPr>
              <w:t>刘伟</w:t>
            </w:r>
          </w:p>
        </w:tc>
      </w:tr>
      <w:tr w:rsidR="001A05E5" w:rsidRPr="002B2A09" w14:paraId="2CC40B6D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973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DC3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日语语法与阅读(中级)Ⅰ(22日语)(2班)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BA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856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933" w14:textId="77777777" w:rsidR="001A05E5" w:rsidRPr="0085734E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商钟岚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2130" w14:textId="32FFF7CF" w:rsidR="001A05E5" w:rsidRPr="0085734E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734E">
              <w:rPr>
                <w:rFonts w:ascii="宋体" w:eastAsia="宋体" w:hAnsi="宋体"/>
                <w:sz w:val="18"/>
                <w:szCs w:val="18"/>
              </w:rPr>
              <w:t>郭可滢</w:t>
            </w:r>
          </w:p>
        </w:tc>
      </w:tr>
      <w:tr w:rsidR="001A05E5" w:rsidRPr="002B2A09" w14:paraId="5E48DA3D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1808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D70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日语语法与阅读(中级)Ⅱ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0595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707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26B2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赵天宁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5DF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6769BBF3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162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3AB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软件工程实务与实验(21日语)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382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DAA4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AC4E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周恒恒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0761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05E5" w:rsidRPr="002B2A09" w14:paraId="68D42986" w14:textId="77777777" w:rsidTr="007B06AE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D75" w14:textId="77777777" w:rsidR="001A05E5" w:rsidRPr="002B2A09" w:rsidRDefault="001A05E5" w:rsidP="007B0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941D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软件质量与测试(日语IT)(21日语)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183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22D" w14:textId="77777777" w:rsidR="001A05E5" w:rsidRPr="000B4154" w:rsidRDefault="001A05E5" w:rsidP="007B06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41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C0C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A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王笑寒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E7B7" w14:textId="77777777" w:rsidR="001A05E5" w:rsidRPr="002B2A09" w:rsidRDefault="001A05E5" w:rsidP="007B0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B6DBC70" w14:textId="76CBB244" w:rsidR="00F6506D" w:rsidRPr="001A05E5" w:rsidRDefault="001A05E5" w:rsidP="001A05E5">
      <w:pPr>
        <w:spacing w:line="240" w:lineRule="atLeast"/>
        <w:jc w:val="left"/>
        <w:rPr>
          <w:rFonts w:ascii="宋体" w:eastAsia="宋体" w:hAnsi="宋体" w:hint="eastAsia"/>
          <w:sz w:val="24"/>
          <w:szCs w:val="24"/>
        </w:rPr>
      </w:pPr>
      <w:r w:rsidRPr="009A0FB1">
        <w:rPr>
          <w:rFonts w:ascii="宋体" w:eastAsia="宋体" w:hAnsi="宋体" w:hint="eastAsia"/>
          <w:sz w:val="24"/>
          <w:szCs w:val="24"/>
        </w:rPr>
        <w:t>注：部分课程班任课教师已提前指定“课程助理”，此类课程班无需再报。</w:t>
      </w:r>
    </w:p>
    <w:sectPr w:rsidR="00F6506D" w:rsidRPr="001A05E5" w:rsidSect="00FF134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AC88" w14:textId="77777777" w:rsidR="003349A8" w:rsidRDefault="003349A8" w:rsidP="001A05E5">
      <w:r>
        <w:separator/>
      </w:r>
    </w:p>
  </w:endnote>
  <w:endnote w:type="continuationSeparator" w:id="0">
    <w:p w14:paraId="138B2955" w14:textId="77777777" w:rsidR="003349A8" w:rsidRDefault="003349A8" w:rsidP="001A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F6AE" w14:textId="77777777" w:rsidR="003349A8" w:rsidRDefault="003349A8" w:rsidP="001A05E5">
      <w:r>
        <w:separator/>
      </w:r>
    </w:p>
  </w:footnote>
  <w:footnote w:type="continuationSeparator" w:id="0">
    <w:p w14:paraId="39B033F7" w14:textId="77777777" w:rsidR="003349A8" w:rsidRDefault="003349A8" w:rsidP="001A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46"/>
    <w:rsid w:val="001A05E5"/>
    <w:rsid w:val="003349A8"/>
    <w:rsid w:val="005E6A18"/>
    <w:rsid w:val="00E21246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D3589"/>
  <w15:chartTrackingRefBased/>
  <w15:docId w15:val="{2032F62D-0254-453F-A3B9-4C3BE96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杨</dc:creator>
  <cp:keywords/>
  <dc:description/>
  <cp:lastModifiedBy>俊 杨</cp:lastModifiedBy>
  <cp:revision>4</cp:revision>
  <dcterms:created xsi:type="dcterms:W3CDTF">2023-09-14T03:59:00Z</dcterms:created>
  <dcterms:modified xsi:type="dcterms:W3CDTF">2023-09-14T03:59:00Z</dcterms:modified>
</cp:coreProperties>
</file>